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B3FAA" w14:textId="3568EC99" w:rsidR="000476CE" w:rsidRPr="00891815" w:rsidRDefault="000476CE" w:rsidP="000476CE">
      <w:pPr>
        <w:spacing w:after="240" w:line="240" w:lineRule="auto"/>
        <w:rPr>
          <w:rFonts w:ascii="&amp;quot" w:eastAsia="Times New Roman" w:hAnsi="&amp;quot" w:cs="Times New Roman"/>
          <w:sz w:val="20"/>
          <w:szCs w:val="20"/>
        </w:rPr>
      </w:pPr>
      <w:r w:rsidRPr="00891815">
        <w:rPr>
          <w:rFonts w:ascii="&amp;quot" w:eastAsia="Times New Roman" w:hAnsi="&amp;quot" w:cs="Times New Roman"/>
          <w:sz w:val="20"/>
          <w:szCs w:val="20"/>
        </w:rPr>
        <w:t>Hello Bill,</w:t>
      </w:r>
    </w:p>
    <w:p w14:paraId="4BB631CD" w14:textId="65BF50E0" w:rsidR="000476CE" w:rsidRPr="00891815" w:rsidRDefault="000476CE" w:rsidP="000476CE">
      <w:pPr>
        <w:spacing w:after="240" w:line="240" w:lineRule="auto"/>
        <w:ind w:firstLine="720"/>
        <w:rPr>
          <w:rFonts w:ascii="&amp;quot" w:eastAsia="Times New Roman" w:hAnsi="&amp;quot" w:cs="Times New Roman"/>
          <w:sz w:val="20"/>
          <w:szCs w:val="20"/>
        </w:rPr>
      </w:pPr>
      <w:r w:rsidRPr="00891815">
        <w:rPr>
          <w:rFonts w:ascii="&amp;quot" w:eastAsia="Times New Roman" w:hAnsi="&amp;quot" w:cs="Times New Roman"/>
          <w:sz w:val="20"/>
          <w:szCs w:val="20"/>
        </w:rPr>
        <w:t xml:space="preserve">Thank </w:t>
      </w:r>
      <w:proofErr w:type="gramStart"/>
      <w:r w:rsidRPr="00891815">
        <w:rPr>
          <w:rFonts w:ascii="&amp;quot" w:eastAsia="Times New Roman" w:hAnsi="&amp;quot" w:cs="Times New Roman"/>
          <w:sz w:val="20"/>
          <w:szCs w:val="20"/>
        </w:rPr>
        <w:t>you Bill</w:t>
      </w:r>
      <w:proofErr w:type="gramEnd"/>
      <w:r w:rsidRPr="00891815">
        <w:rPr>
          <w:rFonts w:ascii="&amp;quot" w:eastAsia="Times New Roman" w:hAnsi="&amp;quot" w:cs="Times New Roman"/>
          <w:sz w:val="20"/>
          <w:szCs w:val="20"/>
        </w:rPr>
        <w:t xml:space="preserve"> for your assistance with the pumping we have done twice now to help get us through the immediate flooding problem these unusual 7+ inch rain events create.  I apologize for the inconvenience of the large pump noise and the wear and tear on your lawns.  Until the Drain Commissioner listens and organizes a fix to the problem I’m afraid this, along with the following, is the best we can do.  </w:t>
      </w:r>
      <w:r w:rsidR="00891815">
        <w:rPr>
          <w:rFonts w:ascii="&amp;quot" w:eastAsia="Times New Roman" w:hAnsi="&amp;quot" w:cs="Times New Roman"/>
          <w:sz w:val="20"/>
          <w:szCs w:val="20"/>
        </w:rPr>
        <w:t>+</w:t>
      </w:r>
    </w:p>
    <w:p w14:paraId="27A16588" w14:textId="77777777" w:rsidR="000476CE" w:rsidRPr="00891815" w:rsidRDefault="000476CE" w:rsidP="000476CE">
      <w:pPr>
        <w:spacing w:after="240" w:line="240" w:lineRule="auto"/>
        <w:ind w:firstLine="720"/>
        <w:rPr>
          <w:rFonts w:ascii="&amp;quot" w:eastAsia="Times New Roman" w:hAnsi="&amp;quot" w:cs="Times New Roman"/>
          <w:sz w:val="20"/>
          <w:szCs w:val="20"/>
        </w:rPr>
      </w:pPr>
      <w:r w:rsidRPr="00891815">
        <w:rPr>
          <w:rFonts w:ascii="&amp;quot" w:eastAsia="Times New Roman" w:hAnsi="&amp;quot" w:cs="Times New Roman"/>
          <w:sz w:val="20"/>
          <w:szCs w:val="20"/>
        </w:rPr>
        <w:t xml:space="preserve">I’ve spent this morning in the field along the course of the Lee Drain that carries water away from your area of Shadow Glen.  It appears to me there is a clog in the outlet drain north of Willow Hwy that is adding to the problem.  This section of the drain also appears to be significantly under sized.  I will also be calling the Drain Commissioner’s office to relay these problems along to them since this area was under water yesterday when they were on site.  We are certain that the problem in our wetland is being caused by these other problems in the Lee Drain that we connected to when Shadow Glen No. 5 was </w:t>
      </w:r>
      <w:proofErr w:type="gramStart"/>
      <w:r w:rsidRPr="00891815">
        <w:rPr>
          <w:rFonts w:ascii="&amp;quot" w:eastAsia="Times New Roman" w:hAnsi="&amp;quot" w:cs="Times New Roman"/>
          <w:sz w:val="20"/>
          <w:szCs w:val="20"/>
        </w:rPr>
        <w:t>built,  we</w:t>
      </w:r>
      <w:proofErr w:type="gramEnd"/>
      <w:r w:rsidRPr="00891815">
        <w:rPr>
          <w:rFonts w:ascii="&amp;quot" w:eastAsia="Times New Roman" w:hAnsi="&amp;quot" w:cs="Times New Roman"/>
          <w:sz w:val="20"/>
          <w:szCs w:val="20"/>
        </w:rPr>
        <w:t xml:space="preserve"> were not connected to the drain until then.  Below is an e-mail I sent to the Drain Commissioner in January about the problem. </w:t>
      </w:r>
    </w:p>
    <w:p w14:paraId="75C0E6FF" w14:textId="77777777" w:rsidR="000476CE" w:rsidRPr="00891815" w:rsidRDefault="000476CE" w:rsidP="000476CE">
      <w:pPr>
        <w:spacing w:after="240" w:line="240" w:lineRule="auto"/>
        <w:ind w:firstLine="720"/>
        <w:rPr>
          <w:rFonts w:ascii="&amp;quot" w:eastAsia="Times New Roman" w:hAnsi="&amp;quot" w:cs="Times New Roman"/>
          <w:sz w:val="20"/>
          <w:szCs w:val="20"/>
        </w:rPr>
      </w:pPr>
      <w:r w:rsidRPr="00891815">
        <w:rPr>
          <w:rFonts w:ascii="&amp;quot" w:eastAsia="Times New Roman" w:hAnsi="&amp;quot" w:cs="Times New Roman"/>
          <w:sz w:val="20"/>
          <w:szCs w:val="20"/>
        </w:rPr>
        <w:t xml:space="preserve">The grading and earthwork we have been doing the past several weeks in the future Shadow Glen No.6 area is not the cause of the </w:t>
      </w:r>
      <w:proofErr w:type="gramStart"/>
      <w:r w:rsidRPr="00891815">
        <w:rPr>
          <w:rFonts w:ascii="&amp;quot" w:eastAsia="Times New Roman" w:hAnsi="&amp;quot" w:cs="Times New Roman"/>
          <w:sz w:val="20"/>
          <w:szCs w:val="20"/>
        </w:rPr>
        <w:t>high water</w:t>
      </w:r>
      <w:proofErr w:type="gramEnd"/>
      <w:r w:rsidRPr="00891815">
        <w:rPr>
          <w:rFonts w:ascii="&amp;quot" w:eastAsia="Times New Roman" w:hAnsi="&amp;quot" w:cs="Times New Roman"/>
          <w:sz w:val="20"/>
          <w:szCs w:val="20"/>
        </w:rPr>
        <w:t xml:space="preserve"> issue.  Our engineering calculations done for the Lee Drain district prove the wetland has plenty of storage capacity for the rest of our development. The problem is the upstream water is backing up into the wetland rather than going down the drain to the river due to the restrictions in the downstream pipe.</w:t>
      </w:r>
    </w:p>
    <w:p w14:paraId="046AC79E" w14:textId="77777777" w:rsidR="000476CE" w:rsidRPr="00891815" w:rsidRDefault="000476CE" w:rsidP="000476CE">
      <w:pPr>
        <w:spacing w:after="240" w:line="240" w:lineRule="auto"/>
        <w:ind w:firstLine="720"/>
        <w:rPr>
          <w:rFonts w:ascii="&amp;quot" w:eastAsia="Times New Roman" w:hAnsi="&amp;quot" w:cs="Times New Roman"/>
          <w:sz w:val="20"/>
          <w:szCs w:val="20"/>
        </w:rPr>
      </w:pPr>
      <w:r w:rsidRPr="00891815">
        <w:rPr>
          <w:rFonts w:ascii="&amp;quot" w:eastAsia="Times New Roman" w:hAnsi="&amp;quot" w:cs="Times New Roman"/>
          <w:sz w:val="20"/>
          <w:szCs w:val="20"/>
        </w:rPr>
        <w:t>I think the only solution to the problem is for all of us to pressure the Drain Commissioner to fix the outlet problem with the old Lee Drain north of Willow Hwy.  He should also add more storm water storage space in the Redwood development upstream of Shadow Glen.  I also wonder if additional storm water storage space could be added to the further upstream pond directly east of I-96 and the Redwood development too.  It appears to have room.</w:t>
      </w:r>
    </w:p>
    <w:p w14:paraId="0F7898FF" w14:textId="77777777" w:rsidR="000476CE" w:rsidRPr="00891815" w:rsidRDefault="000476CE" w:rsidP="000476CE">
      <w:pPr>
        <w:spacing w:after="240" w:line="240" w:lineRule="auto"/>
        <w:ind w:firstLine="720"/>
        <w:rPr>
          <w:rFonts w:ascii="&amp;quot" w:eastAsia="Times New Roman" w:hAnsi="&amp;quot" w:cs="Times New Roman"/>
          <w:sz w:val="20"/>
          <w:szCs w:val="20"/>
        </w:rPr>
      </w:pPr>
      <w:bookmarkStart w:id="0" w:name="_GoBack"/>
      <w:r w:rsidRPr="00891815">
        <w:rPr>
          <w:rFonts w:ascii="&amp;quot" w:eastAsia="Times New Roman" w:hAnsi="&amp;quot" w:cs="Times New Roman"/>
          <w:sz w:val="20"/>
          <w:szCs w:val="20"/>
        </w:rPr>
        <w:t xml:space="preserve">Richard Wagner is the Drain Commissioner and Eric </w:t>
      </w:r>
      <w:proofErr w:type="spellStart"/>
      <w:r w:rsidRPr="00891815">
        <w:rPr>
          <w:rFonts w:ascii="&amp;quot" w:eastAsia="Times New Roman" w:hAnsi="&amp;quot" w:cs="Times New Roman"/>
          <w:sz w:val="20"/>
          <w:szCs w:val="20"/>
        </w:rPr>
        <w:t>Deibel</w:t>
      </w:r>
      <w:proofErr w:type="spellEnd"/>
      <w:r w:rsidRPr="00891815">
        <w:rPr>
          <w:rFonts w:ascii="&amp;quot" w:eastAsia="Times New Roman" w:hAnsi="&amp;quot" w:cs="Times New Roman"/>
          <w:sz w:val="20"/>
          <w:szCs w:val="20"/>
        </w:rPr>
        <w:t xml:space="preserve"> is the Deputy Drain Commissioner.  Their office number is (517) 543-3809.  Eric’s direct dial number is (517) 543-3193. Their emails are below.</w:t>
      </w:r>
    </w:p>
    <w:bookmarkEnd w:id="0"/>
    <w:p w14:paraId="209222A4" w14:textId="77777777" w:rsidR="000476CE" w:rsidRPr="00891815" w:rsidRDefault="000476CE" w:rsidP="000476CE">
      <w:pPr>
        <w:spacing w:after="240" w:line="240" w:lineRule="auto"/>
        <w:rPr>
          <w:rFonts w:ascii="&amp;quot" w:eastAsia="Times New Roman" w:hAnsi="&amp;quot" w:cs="Times New Roman"/>
          <w:sz w:val="20"/>
          <w:szCs w:val="20"/>
        </w:rPr>
      </w:pPr>
      <w:r w:rsidRPr="00891815">
        <w:rPr>
          <w:rFonts w:ascii="&amp;quot" w:eastAsia="Times New Roman" w:hAnsi="&amp;quot" w:cs="Times New Roman"/>
          <w:sz w:val="20"/>
          <w:szCs w:val="20"/>
        </w:rPr>
        <w:t>Please call them often and email as well, to register your complaint.  The water will go down, it will take a few days.</w:t>
      </w:r>
    </w:p>
    <w:p w14:paraId="2147A34E" w14:textId="77777777" w:rsidR="000476CE" w:rsidRPr="000476CE" w:rsidRDefault="000476CE" w:rsidP="000476CE">
      <w:pPr>
        <w:spacing w:after="240" w:line="240" w:lineRule="auto"/>
        <w:rPr>
          <w:rFonts w:ascii="&amp;quot" w:eastAsia="Times New Roman" w:hAnsi="&amp;quot" w:cs="Times New Roman"/>
          <w:color w:val="000000"/>
          <w:sz w:val="20"/>
          <w:szCs w:val="20"/>
        </w:rPr>
      </w:pPr>
      <w:r w:rsidRPr="000476CE">
        <w:rPr>
          <w:rFonts w:ascii="&amp;quot" w:eastAsia="Times New Roman" w:hAnsi="&amp;quot" w:cs="Times New Roman"/>
          <w:color w:val="1F497D"/>
          <w:sz w:val="20"/>
          <w:szCs w:val="20"/>
        </w:rPr>
        <w:t> </w:t>
      </w:r>
    </w:p>
    <w:tbl>
      <w:tblPr>
        <w:tblW w:w="0" w:type="auto"/>
        <w:tblInd w:w="216" w:type="dxa"/>
        <w:tblCellMar>
          <w:left w:w="0" w:type="dxa"/>
          <w:right w:w="0" w:type="dxa"/>
        </w:tblCellMar>
        <w:tblLook w:val="04A0" w:firstRow="1" w:lastRow="0" w:firstColumn="1" w:lastColumn="0" w:noHBand="0" w:noVBand="1"/>
      </w:tblPr>
      <w:tblGrid>
        <w:gridCol w:w="1614"/>
        <w:gridCol w:w="7736"/>
      </w:tblGrid>
      <w:tr w:rsidR="000476CE" w:rsidRPr="000476CE" w14:paraId="4059F93F" w14:textId="77777777" w:rsidTr="000476CE">
        <w:trPr>
          <w:trHeight w:val="1025"/>
        </w:trPr>
        <w:tc>
          <w:tcPr>
            <w:tcW w:w="1614" w:type="dxa"/>
            <w:tcMar>
              <w:top w:w="0" w:type="dxa"/>
              <w:left w:w="108" w:type="dxa"/>
              <w:bottom w:w="0" w:type="dxa"/>
              <w:right w:w="108" w:type="dxa"/>
            </w:tcMar>
            <w:hideMark/>
          </w:tcPr>
          <w:p w14:paraId="5450A3E1" w14:textId="10D8B882" w:rsidR="000476CE" w:rsidRPr="000476CE" w:rsidRDefault="000476CE" w:rsidP="000476CE">
            <w:pPr>
              <w:spacing w:after="240" w:line="240" w:lineRule="auto"/>
              <w:jc w:val="center"/>
              <w:rPr>
                <w:rFonts w:ascii="&amp;quot" w:eastAsia="Times New Roman" w:hAnsi="&amp;quot" w:cs="Times New Roman"/>
                <w:color w:val="000000"/>
                <w:sz w:val="20"/>
                <w:szCs w:val="20"/>
              </w:rPr>
            </w:pPr>
            <w:r w:rsidRPr="000476CE">
              <w:rPr>
                <w:rFonts w:ascii="&amp;quot" w:eastAsia="Times New Roman" w:hAnsi="&amp;quot" w:cs="Times New Roman"/>
                <w:noProof/>
                <w:color w:val="1F497D"/>
                <w:sz w:val="20"/>
                <w:szCs w:val="20"/>
              </w:rPr>
              <mc:AlternateContent>
                <mc:Choice Requires="wps">
                  <w:drawing>
                    <wp:inline distT="0" distB="0" distL="0" distR="0" wp14:anchorId="21340282" wp14:editId="6839EA27">
                      <wp:extent cx="866775" cy="581025"/>
                      <wp:effectExtent l="0" t="0" r="0" b="0"/>
                      <wp:docPr id="3" name="Rectangle 3" descr="mackenzie logo thumbn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67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3DC22" id="Rectangle 3" o:spid="_x0000_s1026" alt="mackenzie logo thumbnail" style="width:68.2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" filled="f" stroked="f">
                      <o:lock v:ext="edit" aspectratio="t"/>
                      <w10:anchorlock/>
                    </v:rect>
                  </w:pict>
                </mc:Fallback>
              </mc:AlternateContent>
            </w:r>
          </w:p>
        </w:tc>
        <w:tc>
          <w:tcPr>
            <w:tcW w:w="7736" w:type="dxa"/>
            <w:tcMar>
              <w:top w:w="0" w:type="dxa"/>
              <w:left w:w="108" w:type="dxa"/>
              <w:bottom w:w="0" w:type="dxa"/>
              <w:right w:w="108" w:type="dxa"/>
            </w:tcMar>
            <w:hideMark/>
          </w:tcPr>
          <w:p w14:paraId="34ABBF96" w14:textId="77777777" w:rsidR="000476CE" w:rsidRPr="000476CE" w:rsidRDefault="000476CE" w:rsidP="000476CE">
            <w:pPr>
              <w:spacing w:after="240" w:line="240" w:lineRule="auto"/>
              <w:rPr>
                <w:rFonts w:ascii="&amp;quot" w:eastAsia="Times New Roman" w:hAnsi="&amp;quot" w:cs="Times New Roman"/>
                <w:color w:val="000000"/>
                <w:sz w:val="20"/>
                <w:szCs w:val="20"/>
              </w:rPr>
            </w:pPr>
            <w:r w:rsidRPr="000476CE">
              <w:rPr>
                <w:rFonts w:ascii="&amp;quot" w:eastAsia="Times New Roman" w:hAnsi="&amp;quot" w:cs="Times New Roman"/>
                <w:b/>
                <w:bCs/>
                <w:color w:val="1F497D"/>
                <w:sz w:val="20"/>
                <w:szCs w:val="20"/>
              </w:rPr>
              <w:t xml:space="preserve">Ronald W. Clark </w:t>
            </w:r>
          </w:p>
          <w:p w14:paraId="3BE1B6F5" w14:textId="77777777" w:rsidR="000476CE" w:rsidRPr="000476CE" w:rsidRDefault="000476CE" w:rsidP="000476CE">
            <w:pPr>
              <w:spacing w:after="240" w:line="240" w:lineRule="auto"/>
              <w:rPr>
                <w:rFonts w:ascii="&amp;quot" w:eastAsia="Times New Roman" w:hAnsi="&amp;quot" w:cs="Times New Roman"/>
                <w:color w:val="000000"/>
                <w:sz w:val="20"/>
                <w:szCs w:val="20"/>
              </w:rPr>
            </w:pPr>
            <w:r w:rsidRPr="000476CE">
              <w:rPr>
                <w:rFonts w:ascii="&amp;quot" w:eastAsia="Times New Roman" w:hAnsi="&amp;quot" w:cs="Times New Roman"/>
                <w:b/>
                <w:bCs/>
                <w:color w:val="1F497D"/>
                <w:sz w:val="10"/>
                <w:szCs w:val="10"/>
              </w:rPr>
              <w:t> </w:t>
            </w:r>
          </w:p>
          <w:p w14:paraId="5D34AA32" w14:textId="77777777" w:rsidR="000476CE" w:rsidRPr="000476CE" w:rsidRDefault="000476CE" w:rsidP="000476CE">
            <w:pPr>
              <w:spacing w:after="20" w:line="240" w:lineRule="auto"/>
              <w:rPr>
                <w:rFonts w:ascii="&amp;quot" w:eastAsia="Times New Roman" w:hAnsi="&amp;quot" w:cs="Times New Roman"/>
                <w:color w:val="000000"/>
                <w:sz w:val="20"/>
                <w:szCs w:val="20"/>
              </w:rPr>
            </w:pPr>
            <w:proofErr w:type="spellStart"/>
            <w:r w:rsidRPr="000476CE">
              <w:rPr>
                <w:rFonts w:ascii="&amp;quot" w:eastAsia="Times New Roman" w:hAnsi="&amp;quot" w:cs="Times New Roman"/>
                <w:color w:val="1F497D"/>
                <w:sz w:val="20"/>
                <w:szCs w:val="20"/>
              </w:rPr>
              <w:t>MacKenzie</w:t>
            </w:r>
            <w:proofErr w:type="spellEnd"/>
            <w:r w:rsidRPr="000476CE">
              <w:rPr>
                <w:rFonts w:ascii="&amp;quot" w:eastAsia="Times New Roman" w:hAnsi="&amp;quot" w:cs="Times New Roman"/>
                <w:color w:val="1F497D"/>
                <w:sz w:val="20"/>
                <w:szCs w:val="20"/>
              </w:rPr>
              <w:t xml:space="preserve"> Companies</w:t>
            </w:r>
          </w:p>
          <w:p w14:paraId="48722E29" w14:textId="77777777" w:rsidR="000476CE" w:rsidRPr="000476CE" w:rsidRDefault="000476CE" w:rsidP="000476CE">
            <w:pPr>
              <w:spacing w:after="20" w:line="240" w:lineRule="auto"/>
              <w:ind w:left="360" w:hanging="360"/>
              <w:rPr>
                <w:rFonts w:ascii="&amp;quot" w:eastAsia="Times New Roman" w:hAnsi="&amp;quot" w:cs="Times New Roman"/>
                <w:color w:val="000000"/>
                <w:sz w:val="20"/>
                <w:szCs w:val="20"/>
              </w:rPr>
            </w:pPr>
            <w:r w:rsidRPr="000476CE">
              <w:rPr>
                <w:rFonts w:ascii="&amp;quot" w:eastAsia="Times New Roman" w:hAnsi="&amp;quot" w:cs="Times New Roman"/>
                <w:color w:val="1F497D"/>
                <w:sz w:val="20"/>
                <w:szCs w:val="20"/>
              </w:rPr>
              <w:t xml:space="preserve">(517) 622-2117 direct </w:t>
            </w:r>
            <w:r w:rsidRPr="000476CE">
              <w:rPr>
                <w:rFonts w:ascii="&amp;quot" w:eastAsia="Times New Roman" w:hAnsi="&amp;quot" w:cs="Times New Roman"/>
                <w:b/>
                <w:bCs/>
                <w:color w:val="1F497D"/>
                <w:sz w:val="20"/>
                <w:szCs w:val="20"/>
              </w:rPr>
              <w:t xml:space="preserve">| </w:t>
            </w:r>
            <w:r w:rsidRPr="000476CE">
              <w:rPr>
                <w:rFonts w:ascii="&amp;quot" w:eastAsia="Times New Roman" w:hAnsi="&amp;quot" w:cs="Times New Roman"/>
                <w:color w:val="1F497D"/>
                <w:sz w:val="20"/>
                <w:szCs w:val="20"/>
              </w:rPr>
              <w:t>(517) 712-3930 cell</w:t>
            </w:r>
            <w:r w:rsidRPr="000476CE">
              <w:rPr>
                <w:rFonts w:ascii="&amp;quot" w:eastAsia="Times New Roman" w:hAnsi="&amp;quot" w:cs="Times New Roman"/>
                <w:b/>
                <w:bCs/>
                <w:color w:val="1F497D"/>
                <w:sz w:val="20"/>
                <w:szCs w:val="20"/>
              </w:rPr>
              <w:t xml:space="preserve"> |</w:t>
            </w:r>
            <w:r w:rsidRPr="000476CE">
              <w:rPr>
                <w:rFonts w:ascii="&amp;quot" w:eastAsia="Times New Roman" w:hAnsi="&amp;quot" w:cs="Times New Roman"/>
                <w:color w:val="1F497D"/>
                <w:sz w:val="20"/>
                <w:szCs w:val="20"/>
              </w:rPr>
              <w:t xml:space="preserve"> </w:t>
            </w:r>
            <w:hyperlink r:id="rId4" w:tgtFrame="_blank" w:history="1">
              <w:r w:rsidRPr="000476CE">
                <w:rPr>
                  <w:rFonts w:ascii="&amp;quot" w:eastAsia="Times New Roman" w:hAnsi="&amp;quot" w:cs="Times New Roman"/>
                  <w:color w:val="3C61AA"/>
                  <w:sz w:val="20"/>
                  <w:szCs w:val="20"/>
                  <w:u w:val="single"/>
                </w:rPr>
                <w:t>www.mackenzieco.com</w:t>
              </w:r>
            </w:hyperlink>
          </w:p>
          <w:p w14:paraId="5F61A73F" w14:textId="77777777" w:rsidR="000476CE" w:rsidRPr="000476CE" w:rsidRDefault="000476CE" w:rsidP="000476CE">
            <w:pPr>
              <w:spacing w:after="240" w:line="240" w:lineRule="auto"/>
              <w:rPr>
                <w:rFonts w:ascii="&amp;quot" w:eastAsia="Times New Roman" w:hAnsi="&amp;quot" w:cs="Times New Roman"/>
                <w:color w:val="000000"/>
                <w:sz w:val="20"/>
                <w:szCs w:val="20"/>
              </w:rPr>
            </w:pPr>
            <w:r w:rsidRPr="000476CE">
              <w:rPr>
                <w:rFonts w:ascii="&amp;quot" w:eastAsia="Times New Roman" w:hAnsi="&amp;quot" w:cs="Times New Roman"/>
                <w:color w:val="1F497D"/>
                <w:sz w:val="20"/>
                <w:szCs w:val="20"/>
              </w:rPr>
              <w:t> </w:t>
            </w:r>
          </w:p>
        </w:tc>
      </w:tr>
    </w:tbl>
    <w:p w14:paraId="0A4E32AD" w14:textId="592545B5" w:rsidR="000476CE" w:rsidRPr="000476CE" w:rsidRDefault="000476CE" w:rsidP="000476CE">
      <w:pPr>
        <w:spacing w:after="240" w:line="240" w:lineRule="auto"/>
        <w:rPr>
          <w:rFonts w:ascii="&amp;quot" w:eastAsia="Times New Roman" w:hAnsi="&amp;quot" w:cs="Times New Roman"/>
          <w:color w:val="000000"/>
          <w:sz w:val="20"/>
          <w:szCs w:val="20"/>
        </w:rPr>
      </w:pPr>
      <w:r w:rsidRPr="000476CE">
        <w:rPr>
          <w:rFonts w:ascii="&amp;quot" w:eastAsia="Times New Roman" w:hAnsi="&amp;quot" w:cs="Times New Roman"/>
          <w:b/>
          <w:bCs/>
          <w:color w:val="000000"/>
          <w:sz w:val="20"/>
          <w:szCs w:val="20"/>
        </w:rPr>
        <w:t>From:</w:t>
      </w:r>
      <w:r w:rsidRPr="000476CE">
        <w:rPr>
          <w:rFonts w:ascii="&amp;quot" w:eastAsia="Times New Roman" w:hAnsi="&amp;quot" w:cs="Times New Roman"/>
          <w:color w:val="000000"/>
          <w:sz w:val="20"/>
          <w:szCs w:val="20"/>
        </w:rPr>
        <w:t xml:space="preserve"> Ron Clark </w:t>
      </w:r>
      <w:r w:rsidRPr="000476CE">
        <w:rPr>
          <w:rFonts w:ascii="&amp;quot" w:eastAsia="Times New Roman" w:hAnsi="&amp;quot" w:cs="Times New Roman"/>
          <w:color w:val="000000"/>
          <w:sz w:val="20"/>
          <w:szCs w:val="20"/>
        </w:rPr>
        <w:br/>
      </w:r>
      <w:r w:rsidRPr="000476CE">
        <w:rPr>
          <w:rFonts w:ascii="&amp;quot" w:eastAsia="Times New Roman" w:hAnsi="&amp;quot" w:cs="Times New Roman"/>
          <w:b/>
          <w:bCs/>
          <w:color w:val="000000"/>
          <w:sz w:val="20"/>
          <w:szCs w:val="20"/>
        </w:rPr>
        <w:t>Sent:</w:t>
      </w:r>
      <w:r w:rsidRPr="000476CE">
        <w:rPr>
          <w:rFonts w:ascii="&amp;quot" w:eastAsia="Times New Roman" w:hAnsi="&amp;quot" w:cs="Times New Roman"/>
          <w:color w:val="000000"/>
          <w:sz w:val="20"/>
          <w:szCs w:val="20"/>
        </w:rPr>
        <w:t xml:space="preserve"> Wednesday, January 15, 2020 10:54 AM</w:t>
      </w:r>
      <w:r w:rsidRPr="000476CE">
        <w:rPr>
          <w:rFonts w:ascii="&amp;quot" w:eastAsia="Times New Roman" w:hAnsi="&amp;quot" w:cs="Times New Roman"/>
          <w:color w:val="000000"/>
          <w:sz w:val="20"/>
          <w:szCs w:val="20"/>
        </w:rPr>
        <w:br/>
      </w:r>
      <w:r w:rsidRPr="000476CE">
        <w:rPr>
          <w:rFonts w:ascii="&amp;quot" w:eastAsia="Times New Roman" w:hAnsi="&amp;quot" w:cs="Times New Roman"/>
          <w:b/>
          <w:bCs/>
          <w:color w:val="000000"/>
          <w:sz w:val="20"/>
          <w:szCs w:val="20"/>
        </w:rPr>
        <w:t>To:</w:t>
      </w:r>
      <w:r w:rsidRPr="000476CE">
        <w:rPr>
          <w:rFonts w:ascii="&amp;quot" w:eastAsia="Times New Roman" w:hAnsi="&amp;quot" w:cs="Times New Roman"/>
          <w:color w:val="000000"/>
          <w:sz w:val="20"/>
          <w:szCs w:val="20"/>
        </w:rPr>
        <w:t xml:space="preserve"> </w:t>
      </w:r>
      <w:hyperlink r:id="rId5" w:tgtFrame="_blank" w:history="1">
        <w:r w:rsidRPr="000476CE">
          <w:rPr>
            <w:rFonts w:ascii="&amp;quot" w:eastAsia="Times New Roman" w:hAnsi="&amp;quot" w:cs="Times New Roman"/>
            <w:color w:val="3C61AA"/>
            <w:sz w:val="20"/>
            <w:szCs w:val="20"/>
            <w:u w:val="single"/>
          </w:rPr>
          <w:t>rwagner@eatoncounty.org</w:t>
        </w:r>
      </w:hyperlink>
      <w:r w:rsidRPr="000476CE">
        <w:rPr>
          <w:rFonts w:ascii="&amp;quot" w:eastAsia="Times New Roman" w:hAnsi="&amp;quot" w:cs="Times New Roman"/>
          <w:color w:val="000000"/>
          <w:sz w:val="20"/>
          <w:szCs w:val="20"/>
        </w:rPr>
        <w:t xml:space="preserve">; </w:t>
      </w:r>
      <w:hyperlink r:id="rId6" w:tgtFrame="_blank" w:history="1">
        <w:r w:rsidRPr="000476CE">
          <w:rPr>
            <w:rFonts w:ascii="&amp;quot" w:eastAsia="Times New Roman" w:hAnsi="&amp;quot" w:cs="Times New Roman"/>
            <w:color w:val="3C61AA"/>
            <w:sz w:val="20"/>
            <w:szCs w:val="20"/>
            <w:u w:val="single"/>
          </w:rPr>
          <w:t>edeibel@eatoncounty.org</w:t>
        </w:r>
      </w:hyperlink>
      <w:r w:rsidRPr="000476CE">
        <w:rPr>
          <w:rFonts w:ascii="&amp;quot" w:eastAsia="Times New Roman" w:hAnsi="&amp;quot" w:cs="Times New Roman"/>
          <w:color w:val="000000"/>
          <w:sz w:val="20"/>
          <w:szCs w:val="20"/>
        </w:rPr>
        <w:t xml:space="preserve">; </w:t>
      </w:r>
      <w:hyperlink r:id="rId7" w:tgtFrame="_blank" w:history="1">
        <w:r w:rsidRPr="000476CE">
          <w:rPr>
            <w:rFonts w:ascii="&amp;quot" w:eastAsia="Times New Roman" w:hAnsi="&amp;quot" w:cs="Times New Roman"/>
            <w:color w:val="3C61AA"/>
            <w:sz w:val="20"/>
            <w:szCs w:val="20"/>
            <w:u w:val="single"/>
          </w:rPr>
          <w:t>thomasemackenzie@gmail.com</w:t>
        </w:r>
      </w:hyperlink>
      <w:r w:rsidRPr="000476CE">
        <w:rPr>
          <w:rFonts w:ascii="&amp;quot" w:eastAsia="Times New Roman" w:hAnsi="&amp;quot" w:cs="Times New Roman"/>
          <w:color w:val="000000"/>
          <w:sz w:val="20"/>
          <w:szCs w:val="20"/>
        </w:rPr>
        <w:br/>
      </w:r>
      <w:r w:rsidRPr="000476CE">
        <w:rPr>
          <w:rFonts w:ascii="&amp;quot" w:eastAsia="Times New Roman" w:hAnsi="&amp;quot" w:cs="Times New Roman"/>
          <w:b/>
          <w:bCs/>
          <w:color w:val="000000"/>
          <w:sz w:val="20"/>
          <w:szCs w:val="20"/>
        </w:rPr>
        <w:t>Subject:</w:t>
      </w:r>
      <w:r w:rsidRPr="000476CE">
        <w:rPr>
          <w:rFonts w:ascii="&amp;quot" w:eastAsia="Times New Roman" w:hAnsi="&amp;quot" w:cs="Times New Roman"/>
          <w:color w:val="000000"/>
          <w:sz w:val="20"/>
          <w:szCs w:val="20"/>
        </w:rPr>
        <w:t xml:space="preserve"> Lee Drain in Shadow Glen and Redwood development</w:t>
      </w:r>
    </w:p>
    <w:p w14:paraId="74FAD88F" w14:textId="77777777" w:rsidR="000476CE" w:rsidRPr="000476CE" w:rsidRDefault="000476CE" w:rsidP="000476CE">
      <w:pPr>
        <w:spacing w:after="240" w:line="240" w:lineRule="auto"/>
        <w:rPr>
          <w:rFonts w:ascii="&amp;quot" w:eastAsia="Times New Roman" w:hAnsi="&amp;quot" w:cs="Times New Roman"/>
          <w:color w:val="000000"/>
          <w:sz w:val="20"/>
          <w:szCs w:val="20"/>
        </w:rPr>
      </w:pPr>
      <w:r w:rsidRPr="000476CE">
        <w:rPr>
          <w:rFonts w:ascii="&amp;quot" w:eastAsia="Times New Roman" w:hAnsi="&amp;quot" w:cs="Times New Roman"/>
          <w:color w:val="000000"/>
          <w:sz w:val="20"/>
          <w:szCs w:val="20"/>
        </w:rPr>
        <w:t>Hello Gentlemen,</w:t>
      </w:r>
    </w:p>
    <w:p w14:paraId="5652CB40" w14:textId="77777777" w:rsidR="000476CE" w:rsidRPr="000476CE" w:rsidRDefault="000476CE" w:rsidP="000476CE">
      <w:pPr>
        <w:spacing w:after="240" w:line="240" w:lineRule="auto"/>
        <w:rPr>
          <w:rFonts w:ascii="&amp;quot" w:eastAsia="Times New Roman" w:hAnsi="&amp;quot" w:cs="Times New Roman"/>
          <w:color w:val="000000"/>
          <w:sz w:val="20"/>
          <w:szCs w:val="20"/>
        </w:rPr>
      </w:pPr>
      <w:r w:rsidRPr="000476CE">
        <w:rPr>
          <w:rFonts w:ascii="&amp;quot" w:eastAsia="Times New Roman" w:hAnsi="&amp;quot" w:cs="Times New Roman"/>
          <w:color w:val="000000"/>
          <w:sz w:val="20"/>
          <w:szCs w:val="20"/>
        </w:rPr>
        <w:t xml:space="preserve">Last weekend’s rain created quite a bit of flooding in the wetland area at the east end of Carlsbad Lane.  It was almost as bad as the last heavy rain event last summer that had close to twice as much rainfall.  What has changed since then?  Well the addition of the second phase of the Redwood development further upstream to the east.  Because the wetland area in Shadow Glen is lower than the Redwood area this wetland is receiving a </w:t>
      </w:r>
      <w:r w:rsidRPr="000476CE">
        <w:rPr>
          <w:rFonts w:ascii="&amp;quot" w:eastAsia="Times New Roman" w:hAnsi="&amp;quot" w:cs="Times New Roman"/>
          <w:color w:val="000000"/>
          <w:sz w:val="20"/>
          <w:szCs w:val="20"/>
        </w:rPr>
        <w:lastRenderedPageBreak/>
        <w:t xml:space="preserve">significant surcharging during these bigger rain events.  I can think of two things to do to help alleviate the surcharging problem.  1) add a backflow preventer or check valve where the drain coming into the Shadow Glen area connects to the Lee Drain and 2) adding more storm water storage space over in the Redwood development.  As far as number 2 goes, there is additional space between the eastern ponds in Redwood that is full of excess spoil graded into a big berm.  Now I don’t know a thing about how their storage system works but could that berm be </w:t>
      </w:r>
      <w:proofErr w:type="gramStart"/>
      <w:r w:rsidRPr="000476CE">
        <w:rPr>
          <w:rFonts w:ascii="&amp;quot" w:eastAsia="Times New Roman" w:hAnsi="&amp;quot" w:cs="Times New Roman"/>
          <w:color w:val="000000"/>
          <w:sz w:val="20"/>
          <w:szCs w:val="20"/>
        </w:rPr>
        <w:t>removed</w:t>
      </w:r>
      <w:proofErr w:type="gramEnd"/>
      <w:r w:rsidRPr="000476CE">
        <w:rPr>
          <w:rFonts w:ascii="&amp;quot" w:eastAsia="Times New Roman" w:hAnsi="&amp;quot" w:cs="Times New Roman"/>
          <w:color w:val="000000"/>
          <w:sz w:val="20"/>
          <w:szCs w:val="20"/>
        </w:rPr>
        <w:t xml:space="preserve"> and that area be added to whichever pond area’s storage capacity will help the Lee Drain?  It doesn’t need to be wet all the time, just add storage space.  Please consider these things or other ideas to help reduce the surcharging situation.  Thanks.</w:t>
      </w:r>
    </w:p>
    <w:p w14:paraId="414C4645" w14:textId="77777777" w:rsidR="000476CE" w:rsidRPr="000476CE" w:rsidRDefault="000476CE" w:rsidP="000476CE">
      <w:pPr>
        <w:spacing w:after="240" w:line="240" w:lineRule="auto"/>
        <w:rPr>
          <w:rFonts w:ascii="&amp;quot" w:eastAsia="Times New Roman" w:hAnsi="&amp;quot" w:cs="Times New Roman"/>
          <w:color w:val="000000"/>
          <w:sz w:val="20"/>
          <w:szCs w:val="20"/>
        </w:rPr>
      </w:pPr>
      <w:r w:rsidRPr="000476CE">
        <w:rPr>
          <w:rFonts w:ascii="&amp;quot" w:eastAsia="Times New Roman" w:hAnsi="&amp;quot" w:cs="Times New Roman"/>
          <w:color w:val="000000"/>
          <w:sz w:val="20"/>
          <w:szCs w:val="20"/>
        </w:rPr>
        <w:t> </w:t>
      </w:r>
    </w:p>
    <w:tbl>
      <w:tblPr>
        <w:tblW w:w="0" w:type="auto"/>
        <w:tblInd w:w="216" w:type="dxa"/>
        <w:tblCellMar>
          <w:left w:w="0" w:type="dxa"/>
          <w:right w:w="0" w:type="dxa"/>
        </w:tblCellMar>
        <w:tblLook w:val="04A0" w:firstRow="1" w:lastRow="0" w:firstColumn="1" w:lastColumn="0" w:noHBand="0" w:noVBand="1"/>
      </w:tblPr>
      <w:tblGrid>
        <w:gridCol w:w="1614"/>
        <w:gridCol w:w="7736"/>
      </w:tblGrid>
      <w:tr w:rsidR="000476CE" w:rsidRPr="000476CE" w14:paraId="3CACE946" w14:textId="77777777" w:rsidTr="000476CE">
        <w:trPr>
          <w:trHeight w:val="1025"/>
        </w:trPr>
        <w:tc>
          <w:tcPr>
            <w:tcW w:w="1614" w:type="dxa"/>
            <w:tcMar>
              <w:top w:w="0" w:type="dxa"/>
              <w:left w:w="108" w:type="dxa"/>
              <w:bottom w:w="0" w:type="dxa"/>
              <w:right w:w="108" w:type="dxa"/>
            </w:tcMar>
            <w:hideMark/>
          </w:tcPr>
          <w:p w14:paraId="26308DC0" w14:textId="2D79883D" w:rsidR="000476CE" w:rsidRPr="000476CE" w:rsidRDefault="000476CE" w:rsidP="000476CE">
            <w:pPr>
              <w:spacing w:after="240" w:line="240" w:lineRule="auto"/>
              <w:jc w:val="center"/>
              <w:rPr>
                <w:rFonts w:ascii="&amp;quot" w:eastAsia="Times New Roman" w:hAnsi="&amp;quot" w:cs="Times New Roman"/>
                <w:color w:val="000000"/>
                <w:sz w:val="20"/>
                <w:szCs w:val="20"/>
              </w:rPr>
            </w:pPr>
            <w:r w:rsidRPr="000476CE">
              <w:rPr>
                <w:rFonts w:ascii="&amp;quot" w:eastAsia="Times New Roman" w:hAnsi="&amp;quot" w:cs="Times New Roman"/>
                <w:noProof/>
                <w:color w:val="000000"/>
                <w:sz w:val="20"/>
                <w:szCs w:val="20"/>
              </w:rPr>
              <mc:AlternateContent>
                <mc:Choice Requires="wps">
                  <w:drawing>
                    <wp:inline distT="0" distB="0" distL="0" distR="0" wp14:anchorId="6350F3F1" wp14:editId="22BC50EE">
                      <wp:extent cx="866775" cy="581025"/>
                      <wp:effectExtent l="0" t="0" r="0" b="0"/>
                      <wp:docPr id="2" name="Rectangle 2" descr="mackenzie logo thumbn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67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354743" id="Rectangle 2" o:spid="_x0000_s1026" alt="mackenzie logo thumbnail" style="width:68.2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" filled="f" stroked="f">
                      <o:lock v:ext="edit" aspectratio="t"/>
                      <w10:anchorlock/>
                    </v:rect>
                  </w:pict>
                </mc:Fallback>
              </mc:AlternateContent>
            </w:r>
          </w:p>
        </w:tc>
        <w:tc>
          <w:tcPr>
            <w:tcW w:w="7736" w:type="dxa"/>
            <w:tcMar>
              <w:top w:w="0" w:type="dxa"/>
              <w:left w:w="108" w:type="dxa"/>
              <w:bottom w:w="0" w:type="dxa"/>
              <w:right w:w="108" w:type="dxa"/>
            </w:tcMar>
            <w:hideMark/>
          </w:tcPr>
          <w:p w14:paraId="2FBAB992" w14:textId="77777777" w:rsidR="000476CE" w:rsidRPr="000476CE" w:rsidRDefault="000476CE" w:rsidP="000476CE">
            <w:pPr>
              <w:spacing w:after="240" w:line="240" w:lineRule="auto"/>
              <w:rPr>
                <w:rFonts w:ascii="&amp;quot" w:eastAsia="Times New Roman" w:hAnsi="&amp;quot" w:cs="Times New Roman"/>
                <w:color w:val="000000"/>
                <w:sz w:val="20"/>
                <w:szCs w:val="20"/>
              </w:rPr>
            </w:pPr>
            <w:r w:rsidRPr="000476CE">
              <w:rPr>
                <w:rFonts w:ascii="&amp;quot" w:eastAsia="Times New Roman" w:hAnsi="&amp;quot" w:cs="Times New Roman"/>
                <w:b/>
                <w:bCs/>
                <w:color w:val="000000"/>
                <w:sz w:val="20"/>
                <w:szCs w:val="20"/>
              </w:rPr>
              <w:t xml:space="preserve">Ronald W. Clark </w:t>
            </w:r>
          </w:p>
          <w:p w14:paraId="296DE012" w14:textId="77777777" w:rsidR="000476CE" w:rsidRPr="000476CE" w:rsidRDefault="000476CE" w:rsidP="000476CE">
            <w:pPr>
              <w:spacing w:after="240" w:line="240" w:lineRule="auto"/>
              <w:rPr>
                <w:rFonts w:ascii="&amp;quot" w:eastAsia="Times New Roman" w:hAnsi="&amp;quot" w:cs="Times New Roman"/>
                <w:color w:val="000000"/>
                <w:sz w:val="20"/>
                <w:szCs w:val="20"/>
              </w:rPr>
            </w:pPr>
            <w:r w:rsidRPr="000476CE">
              <w:rPr>
                <w:rFonts w:ascii="&amp;quot" w:eastAsia="Times New Roman" w:hAnsi="&amp;quot" w:cs="Times New Roman"/>
                <w:b/>
                <w:bCs/>
                <w:color w:val="000000"/>
                <w:sz w:val="10"/>
                <w:szCs w:val="10"/>
              </w:rPr>
              <w:t> </w:t>
            </w:r>
          </w:p>
          <w:p w14:paraId="7739D7B2" w14:textId="77777777" w:rsidR="000476CE" w:rsidRPr="000476CE" w:rsidRDefault="000476CE" w:rsidP="000476CE">
            <w:pPr>
              <w:spacing w:after="20" w:line="240" w:lineRule="auto"/>
              <w:rPr>
                <w:rFonts w:ascii="&amp;quot" w:eastAsia="Times New Roman" w:hAnsi="&amp;quot" w:cs="Times New Roman"/>
                <w:color w:val="000000"/>
                <w:sz w:val="20"/>
                <w:szCs w:val="20"/>
              </w:rPr>
            </w:pPr>
            <w:proofErr w:type="spellStart"/>
            <w:r w:rsidRPr="000476CE">
              <w:rPr>
                <w:rFonts w:ascii="&amp;quot" w:eastAsia="Times New Roman" w:hAnsi="&amp;quot" w:cs="Times New Roman"/>
                <w:color w:val="000000"/>
                <w:sz w:val="20"/>
                <w:szCs w:val="20"/>
              </w:rPr>
              <w:t>MacKenzie</w:t>
            </w:r>
            <w:proofErr w:type="spellEnd"/>
            <w:r w:rsidRPr="000476CE">
              <w:rPr>
                <w:rFonts w:ascii="&amp;quot" w:eastAsia="Times New Roman" w:hAnsi="&amp;quot" w:cs="Times New Roman"/>
                <w:color w:val="000000"/>
                <w:sz w:val="20"/>
                <w:szCs w:val="20"/>
              </w:rPr>
              <w:t xml:space="preserve"> Companies</w:t>
            </w:r>
          </w:p>
          <w:p w14:paraId="0114BA9C" w14:textId="77777777" w:rsidR="000476CE" w:rsidRPr="000476CE" w:rsidRDefault="000476CE" w:rsidP="000476CE">
            <w:pPr>
              <w:spacing w:after="20" w:line="240" w:lineRule="auto"/>
              <w:ind w:left="360" w:hanging="360"/>
              <w:rPr>
                <w:rFonts w:ascii="&amp;quot" w:eastAsia="Times New Roman" w:hAnsi="&amp;quot" w:cs="Times New Roman"/>
                <w:color w:val="000000"/>
                <w:sz w:val="20"/>
                <w:szCs w:val="20"/>
              </w:rPr>
            </w:pPr>
            <w:r w:rsidRPr="000476CE">
              <w:rPr>
                <w:rFonts w:ascii="&amp;quot" w:eastAsia="Times New Roman" w:hAnsi="&amp;quot" w:cs="Times New Roman"/>
                <w:color w:val="000000"/>
                <w:sz w:val="20"/>
                <w:szCs w:val="20"/>
              </w:rPr>
              <w:t xml:space="preserve">(517) 622-2117 direct </w:t>
            </w:r>
            <w:r w:rsidRPr="000476CE">
              <w:rPr>
                <w:rFonts w:ascii="&amp;quot" w:eastAsia="Times New Roman" w:hAnsi="&amp;quot" w:cs="Times New Roman"/>
                <w:b/>
                <w:bCs/>
                <w:color w:val="000000"/>
                <w:sz w:val="20"/>
                <w:szCs w:val="20"/>
              </w:rPr>
              <w:t xml:space="preserve">| </w:t>
            </w:r>
            <w:r w:rsidRPr="000476CE">
              <w:rPr>
                <w:rFonts w:ascii="&amp;quot" w:eastAsia="Times New Roman" w:hAnsi="&amp;quot" w:cs="Times New Roman"/>
                <w:color w:val="000000"/>
                <w:sz w:val="20"/>
                <w:szCs w:val="20"/>
              </w:rPr>
              <w:t>(517) 712-3930 cell</w:t>
            </w:r>
            <w:r w:rsidRPr="000476CE">
              <w:rPr>
                <w:rFonts w:ascii="&amp;quot" w:eastAsia="Times New Roman" w:hAnsi="&amp;quot" w:cs="Times New Roman"/>
                <w:b/>
                <w:bCs/>
                <w:color w:val="000000"/>
                <w:sz w:val="20"/>
                <w:szCs w:val="20"/>
              </w:rPr>
              <w:t xml:space="preserve"> |</w:t>
            </w:r>
            <w:r w:rsidRPr="000476CE">
              <w:rPr>
                <w:rFonts w:ascii="&amp;quot" w:eastAsia="Times New Roman" w:hAnsi="&amp;quot" w:cs="Times New Roman"/>
                <w:color w:val="000000"/>
                <w:sz w:val="20"/>
                <w:szCs w:val="20"/>
              </w:rPr>
              <w:t xml:space="preserve"> </w:t>
            </w:r>
            <w:hyperlink r:id="rId8" w:tgtFrame="_blank" w:history="1">
              <w:r w:rsidRPr="000476CE">
                <w:rPr>
                  <w:rFonts w:ascii="&amp;quot" w:eastAsia="Times New Roman" w:hAnsi="&amp;quot" w:cs="Times New Roman"/>
                  <w:color w:val="3C61AA"/>
                  <w:sz w:val="20"/>
                  <w:szCs w:val="20"/>
                  <w:u w:val="single"/>
                </w:rPr>
                <w:t>www.mackenzieco.com</w:t>
              </w:r>
            </w:hyperlink>
          </w:p>
          <w:p w14:paraId="1347985D" w14:textId="77777777" w:rsidR="000476CE" w:rsidRPr="000476CE" w:rsidRDefault="000476CE" w:rsidP="000476CE">
            <w:pPr>
              <w:spacing w:after="240" w:line="240" w:lineRule="auto"/>
              <w:rPr>
                <w:rFonts w:ascii="&amp;quot" w:eastAsia="Times New Roman" w:hAnsi="&amp;quot" w:cs="Times New Roman"/>
                <w:color w:val="000000"/>
                <w:sz w:val="20"/>
                <w:szCs w:val="20"/>
              </w:rPr>
            </w:pPr>
            <w:r w:rsidRPr="000476CE">
              <w:rPr>
                <w:rFonts w:ascii="&amp;quot" w:eastAsia="Times New Roman" w:hAnsi="&amp;quot" w:cs="Times New Roman"/>
                <w:color w:val="000000"/>
                <w:sz w:val="20"/>
                <w:szCs w:val="20"/>
              </w:rPr>
              <w:t> </w:t>
            </w:r>
          </w:p>
        </w:tc>
      </w:tr>
    </w:tbl>
    <w:p w14:paraId="507DFE54" w14:textId="77777777" w:rsidR="000476CE" w:rsidRPr="000476CE" w:rsidRDefault="000476CE" w:rsidP="000476CE">
      <w:pPr>
        <w:spacing w:after="240" w:line="240" w:lineRule="auto"/>
        <w:rPr>
          <w:rFonts w:ascii="&amp;quot" w:eastAsia="Times New Roman" w:hAnsi="&amp;quot" w:cs="Times New Roman"/>
          <w:color w:val="000000"/>
          <w:sz w:val="20"/>
          <w:szCs w:val="20"/>
        </w:rPr>
      </w:pPr>
      <w:r w:rsidRPr="000476CE">
        <w:rPr>
          <w:rFonts w:ascii="&amp;quot" w:eastAsia="Times New Roman" w:hAnsi="&amp;quot" w:cs="Times New Roman"/>
          <w:color w:val="000000"/>
          <w:sz w:val="20"/>
          <w:szCs w:val="20"/>
        </w:rPr>
        <w:t> </w:t>
      </w:r>
    </w:p>
    <w:p w14:paraId="1BCD26DB" w14:textId="77777777" w:rsidR="00006F20" w:rsidRDefault="00006F20"/>
    <w:sectPr w:rsidR="00006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50AC"/>
    <w:rsid w:val="00006F20"/>
    <w:rsid w:val="000476CE"/>
    <w:rsid w:val="006250AC"/>
    <w:rsid w:val="00891815"/>
    <w:rsid w:val="00A81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4B4B"/>
  <w15:chartTrackingRefBased/>
  <w15:docId w15:val="{26DBF7FD-3669-4D9E-8DA0-DA981DBF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50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148266">
      <w:bodyDiv w:val="1"/>
      <w:marLeft w:val="0"/>
      <w:marRight w:val="0"/>
      <w:marTop w:val="0"/>
      <w:marBottom w:val="0"/>
      <w:divBdr>
        <w:top w:val="none" w:sz="0" w:space="0" w:color="auto"/>
        <w:left w:val="none" w:sz="0" w:space="0" w:color="auto"/>
        <w:bottom w:val="none" w:sz="0" w:space="0" w:color="auto"/>
        <w:right w:val="none" w:sz="0" w:space="0" w:color="auto"/>
      </w:divBdr>
      <w:divsChild>
        <w:div w:id="1800299324">
          <w:marLeft w:val="0"/>
          <w:marRight w:val="0"/>
          <w:marTop w:val="0"/>
          <w:marBottom w:val="0"/>
          <w:divBdr>
            <w:top w:val="single" w:sz="8" w:space="3" w:color="E1E1E1"/>
            <w:left w:val="none" w:sz="0" w:space="0" w:color="auto"/>
            <w:bottom w:val="none" w:sz="0" w:space="0" w:color="auto"/>
            <w:right w:val="none" w:sz="0" w:space="0" w:color="auto"/>
          </w:divBdr>
        </w:div>
      </w:divsChild>
    </w:div>
    <w:div w:id="115344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kenzieco.com/" TargetMode="External"/><Relationship Id="rId3" Type="http://schemas.openxmlformats.org/officeDocument/2006/relationships/webSettings" Target="webSettings.xml"/><Relationship Id="rId7" Type="http://schemas.openxmlformats.org/officeDocument/2006/relationships/hyperlink" Target="mailto:thomasemackenzi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eibel@eatoncounty.org" TargetMode="External"/><Relationship Id="rId5" Type="http://schemas.openxmlformats.org/officeDocument/2006/relationships/hyperlink" Target="mailto:rwagner@eatoncounty.org" TargetMode="External"/><Relationship Id="rId10" Type="http://schemas.openxmlformats.org/officeDocument/2006/relationships/theme" Target="theme/theme1.xml"/><Relationship Id="rId4" Type="http://schemas.openxmlformats.org/officeDocument/2006/relationships/hyperlink" Target="http://www.mackenzieco.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Patrick</dc:creator>
  <cp:keywords/>
  <dc:description/>
  <cp:lastModifiedBy>Bill Patrick</cp:lastModifiedBy>
  <cp:revision>3</cp:revision>
  <cp:lastPrinted>2020-05-22T12:14:00Z</cp:lastPrinted>
  <dcterms:created xsi:type="dcterms:W3CDTF">2020-05-21T21:47:00Z</dcterms:created>
  <dcterms:modified xsi:type="dcterms:W3CDTF">2020-05-22T13:45:00Z</dcterms:modified>
</cp:coreProperties>
</file>